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453B" w:rsidRPr="00437D28" w:rsidRDefault="008C4F19" w:rsidP="00437D28">
      <w:pPr>
        <w:jc w:val="center"/>
        <w:rPr>
          <w:rFonts w:ascii="Times New Roman" w:hAnsi="Times New Roman" w:cs="Times New Roman"/>
          <w:b/>
          <w:bCs/>
          <w:color w:val="666666"/>
          <w:sz w:val="24"/>
          <w:szCs w:val="24"/>
          <w:shd w:val="clear" w:color="auto" w:fill="FFFFFF"/>
        </w:rPr>
      </w:pPr>
      <w:r w:rsidRPr="00437D28">
        <w:rPr>
          <w:rFonts w:ascii="Times New Roman" w:hAnsi="Times New Roman" w:cs="Times New Roman"/>
          <w:b/>
          <w:bCs/>
          <w:color w:val="666666"/>
          <w:sz w:val="24"/>
          <w:szCs w:val="24"/>
          <w:shd w:val="clear" w:color="auto" w:fill="FFFFFF"/>
        </w:rPr>
        <w:t>Информация о доступе к электронной информационно-образовательной среде, информационным системам и информацио</w:t>
      </w:r>
      <w:r w:rsidR="00437D28">
        <w:rPr>
          <w:rFonts w:ascii="Times New Roman" w:hAnsi="Times New Roman" w:cs="Times New Roman"/>
          <w:b/>
          <w:bCs/>
          <w:color w:val="666666"/>
          <w:sz w:val="24"/>
          <w:szCs w:val="24"/>
          <w:shd w:val="clear" w:color="auto" w:fill="FFFFFF"/>
        </w:rPr>
        <w:t xml:space="preserve">нно-телекоммуникационным сетям, </w:t>
      </w:r>
      <w:r w:rsidRPr="00437D28">
        <w:rPr>
          <w:rFonts w:ascii="Times New Roman" w:hAnsi="Times New Roman" w:cs="Times New Roman"/>
          <w:b/>
          <w:bCs/>
          <w:color w:val="666666"/>
          <w:sz w:val="24"/>
          <w:szCs w:val="24"/>
          <w:shd w:val="clear" w:color="auto" w:fill="FFFFFF"/>
        </w:rPr>
        <w:t>электронным образовательным ресурсах, к которым обеспечивается доступ обучающихся, в том числе инвалидов и лиц с ограниченными возможностями здоровья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815"/>
        <w:gridCol w:w="1499"/>
        <w:gridCol w:w="3115"/>
      </w:tblGrid>
      <w:tr w:rsidR="008C4F19" w:rsidRPr="008C4F19" w:rsidTr="008C4F19">
        <w:trPr>
          <w:jc w:val="center"/>
        </w:trPr>
        <w:tc>
          <w:tcPr>
            <w:tcW w:w="4815" w:type="dxa"/>
          </w:tcPr>
          <w:p w:rsidR="008C4F19" w:rsidRPr="008C4F19" w:rsidRDefault="008C4F19" w:rsidP="008C4F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19">
              <w:rPr>
                <w:rFonts w:ascii="Times New Roman" w:hAnsi="Times New Roman" w:cs="Times New Roman"/>
                <w:b/>
                <w:bCs/>
                <w:color w:val="666666"/>
                <w:sz w:val="24"/>
                <w:szCs w:val="24"/>
                <w:shd w:val="clear" w:color="auto" w:fill="FFFFFF"/>
              </w:rPr>
              <w:t>Наименование</w:t>
            </w:r>
          </w:p>
        </w:tc>
        <w:tc>
          <w:tcPr>
            <w:tcW w:w="1415" w:type="dxa"/>
          </w:tcPr>
          <w:p w:rsidR="008C4F19" w:rsidRPr="008C4F19" w:rsidRDefault="008C4F19" w:rsidP="008C4F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19">
              <w:rPr>
                <w:rFonts w:ascii="Times New Roman" w:hAnsi="Times New Roman" w:cs="Times New Roman"/>
                <w:b/>
                <w:bCs/>
                <w:color w:val="666666"/>
                <w:sz w:val="24"/>
                <w:szCs w:val="24"/>
                <w:shd w:val="clear" w:color="auto" w:fill="FFFFFF"/>
              </w:rPr>
              <w:t>Количество</w:t>
            </w:r>
          </w:p>
        </w:tc>
        <w:tc>
          <w:tcPr>
            <w:tcW w:w="3115" w:type="dxa"/>
          </w:tcPr>
          <w:p w:rsidR="008C4F19" w:rsidRPr="008C4F19" w:rsidRDefault="008C4F19" w:rsidP="008C4F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19">
              <w:rPr>
                <w:rFonts w:ascii="Times New Roman" w:hAnsi="Times New Roman" w:cs="Times New Roman"/>
                <w:b/>
                <w:bCs/>
                <w:color w:val="666666"/>
                <w:sz w:val="24"/>
                <w:szCs w:val="24"/>
                <w:shd w:val="clear" w:color="auto" w:fill="FFFFFF"/>
              </w:rPr>
              <w:t>Приспособленных для использования инвалидами и лицами с ограниченными возможностями здоровья</w:t>
            </w:r>
          </w:p>
        </w:tc>
      </w:tr>
      <w:tr w:rsidR="008C4F19" w:rsidRPr="008C4F19" w:rsidTr="008C4F19">
        <w:trPr>
          <w:jc w:val="center"/>
        </w:trPr>
        <w:tc>
          <w:tcPr>
            <w:tcW w:w="4815" w:type="dxa"/>
          </w:tcPr>
          <w:p w:rsidR="008C4F19" w:rsidRPr="008C4F19" w:rsidRDefault="008C4F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F19">
              <w:rPr>
                <w:rFonts w:ascii="Times New Roman" w:hAnsi="Times New Roman" w:cs="Times New Roman"/>
                <w:color w:val="666666"/>
                <w:sz w:val="24"/>
                <w:szCs w:val="24"/>
                <w:shd w:val="clear" w:color="auto" w:fill="FFFFFF"/>
              </w:rPr>
              <w:t>Наличие в образовательной организации электронной информационно-образовательной среды</w:t>
            </w:r>
          </w:p>
        </w:tc>
        <w:tc>
          <w:tcPr>
            <w:tcW w:w="1415" w:type="dxa"/>
          </w:tcPr>
          <w:p w:rsidR="008C4F19" w:rsidRPr="008C4F19" w:rsidRDefault="008C4F19" w:rsidP="008C4F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19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3115" w:type="dxa"/>
          </w:tcPr>
          <w:p w:rsidR="008C4F19" w:rsidRPr="008C4F19" w:rsidRDefault="008C4F19" w:rsidP="008C4F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19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8C4F19" w:rsidRPr="008C4F19" w:rsidTr="008C4F19">
        <w:trPr>
          <w:jc w:val="center"/>
        </w:trPr>
        <w:tc>
          <w:tcPr>
            <w:tcW w:w="4815" w:type="dxa"/>
          </w:tcPr>
          <w:p w:rsidR="008C4F19" w:rsidRPr="008C4F19" w:rsidRDefault="008C4F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F19">
              <w:rPr>
                <w:rFonts w:ascii="Times New Roman" w:hAnsi="Times New Roman" w:cs="Times New Roman"/>
                <w:color w:val="666666"/>
                <w:sz w:val="24"/>
                <w:szCs w:val="24"/>
                <w:shd w:val="clear" w:color="auto" w:fill="FFFFFF"/>
              </w:rPr>
              <w:t>Общее количество компьютеров с выходом в информационно-коммуникационную сеть «Интернет», которым имеют доступ обучающиеся</w:t>
            </w:r>
          </w:p>
        </w:tc>
        <w:tc>
          <w:tcPr>
            <w:tcW w:w="1415" w:type="dxa"/>
          </w:tcPr>
          <w:p w:rsidR="008C4F19" w:rsidRPr="003A451D" w:rsidRDefault="003A451D" w:rsidP="008C4F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3115" w:type="dxa"/>
          </w:tcPr>
          <w:p w:rsidR="008C4F19" w:rsidRPr="003A451D" w:rsidRDefault="003A451D" w:rsidP="008C4F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bookmarkStart w:id="0" w:name="_GoBack"/>
            <w:bookmarkEnd w:id="0"/>
          </w:p>
        </w:tc>
      </w:tr>
      <w:tr w:rsidR="008C4F19" w:rsidRPr="008C4F19" w:rsidTr="008C4F19">
        <w:trPr>
          <w:jc w:val="center"/>
        </w:trPr>
        <w:tc>
          <w:tcPr>
            <w:tcW w:w="4815" w:type="dxa"/>
          </w:tcPr>
          <w:p w:rsidR="008C4F19" w:rsidRPr="008C4F19" w:rsidRDefault="008C4F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F19">
              <w:rPr>
                <w:rFonts w:ascii="Times New Roman" w:hAnsi="Times New Roman" w:cs="Times New Roman"/>
                <w:color w:val="666666"/>
                <w:sz w:val="24"/>
                <w:szCs w:val="24"/>
                <w:shd w:val="clear" w:color="auto" w:fill="FFFFFF"/>
              </w:rPr>
              <w:t>Общее количество ЭБС, к которым имеют доступ обучающиеся (собственных или на договорной основе)</w:t>
            </w:r>
          </w:p>
        </w:tc>
        <w:tc>
          <w:tcPr>
            <w:tcW w:w="1415" w:type="dxa"/>
          </w:tcPr>
          <w:p w:rsidR="008C4F19" w:rsidRPr="008C4F19" w:rsidRDefault="00437D28" w:rsidP="008C4F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5" w:type="dxa"/>
          </w:tcPr>
          <w:p w:rsidR="008C4F19" w:rsidRPr="008C4F19" w:rsidRDefault="00437D28" w:rsidP="008C4F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C4F19" w:rsidRPr="008C4F19" w:rsidTr="008C4F19">
        <w:trPr>
          <w:jc w:val="center"/>
        </w:trPr>
        <w:tc>
          <w:tcPr>
            <w:tcW w:w="4815" w:type="dxa"/>
          </w:tcPr>
          <w:p w:rsidR="008C4F19" w:rsidRPr="008C4F19" w:rsidRDefault="008C4F19">
            <w:pPr>
              <w:rPr>
                <w:rFonts w:ascii="Times New Roman" w:hAnsi="Times New Roman" w:cs="Times New Roman"/>
                <w:color w:val="666666"/>
                <w:sz w:val="24"/>
                <w:szCs w:val="24"/>
                <w:shd w:val="clear" w:color="auto" w:fill="FFFFFF"/>
              </w:rPr>
            </w:pPr>
            <w:r w:rsidRPr="008C4F19">
              <w:rPr>
                <w:rFonts w:ascii="Times New Roman" w:hAnsi="Times New Roman" w:cs="Times New Roman"/>
                <w:color w:val="666666"/>
                <w:sz w:val="24"/>
                <w:szCs w:val="24"/>
                <w:shd w:val="clear" w:color="auto" w:fill="FFFFFF"/>
              </w:rPr>
              <w:t>Наличие собственных электронных образовательных и информационных ресурсов</w:t>
            </w:r>
          </w:p>
        </w:tc>
        <w:tc>
          <w:tcPr>
            <w:tcW w:w="1415" w:type="dxa"/>
          </w:tcPr>
          <w:p w:rsidR="008C4F19" w:rsidRPr="008C4F19" w:rsidRDefault="008C4F19" w:rsidP="008C4F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19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3115" w:type="dxa"/>
          </w:tcPr>
          <w:p w:rsidR="008C4F19" w:rsidRPr="008C4F19" w:rsidRDefault="008C4F19" w:rsidP="008C4F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19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C4F19" w:rsidRPr="008C4F19" w:rsidTr="008C4F19">
        <w:trPr>
          <w:jc w:val="center"/>
        </w:trPr>
        <w:tc>
          <w:tcPr>
            <w:tcW w:w="4815" w:type="dxa"/>
          </w:tcPr>
          <w:p w:rsidR="008C4F19" w:rsidRPr="008C4F19" w:rsidRDefault="008C4F19">
            <w:pPr>
              <w:rPr>
                <w:rFonts w:ascii="Times New Roman" w:hAnsi="Times New Roman" w:cs="Times New Roman"/>
                <w:color w:val="666666"/>
                <w:sz w:val="24"/>
                <w:szCs w:val="24"/>
                <w:shd w:val="clear" w:color="auto" w:fill="FFFFFF"/>
              </w:rPr>
            </w:pPr>
            <w:r w:rsidRPr="008C4F19">
              <w:rPr>
                <w:rFonts w:ascii="Times New Roman" w:hAnsi="Times New Roman" w:cs="Times New Roman"/>
                <w:color w:val="666666"/>
                <w:sz w:val="24"/>
                <w:szCs w:val="24"/>
                <w:shd w:val="clear" w:color="auto" w:fill="FFFFFF"/>
              </w:rPr>
              <w:t>Наличие сторонних электронных образовательных и информационных ресурсов</w:t>
            </w:r>
          </w:p>
        </w:tc>
        <w:tc>
          <w:tcPr>
            <w:tcW w:w="1415" w:type="dxa"/>
          </w:tcPr>
          <w:p w:rsidR="008C4F19" w:rsidRPr="008C4F19" w:rsidRDefault="008C4F19" w:rsidP="008C4F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1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5" w:type="dxa"/>
          </w:tcPr>
          <w:p w:rsidR="008C4F19" w:rsidRPr="008C4F19" w:rsidRDefault="008C4F19" w:rsidP="008C4F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1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C4F19" w:rsidRPr="008C4F19" w:rsidTr="008C4F19">
        <w:trPr>
          <w:jc w:val="center"/>
        </w:trPr>
        <w:tc>
          <w:tcPr>
            <w:tcW w:w="4815" w:type="dxa"/>
          </w:tcPr>
          <w:p w:rsidR="008C4F19" w:rsidRPr="008C4F19" w:rsidRDefault="008C4F19">
            <w:pPr>
              <w:rPr>
                <w:rFonts w:ascii="Times New Roman" w:hAnsi="Times New Roman" w:cs="Times New Roman"/>
                <w:color w:val="666666"/>
                <w:sz w:val="24"/>
                <w:szCs w:val="24"/>
                <w:shd w:val="clear" w:color="auto" w:fill="FFFFFF"/>
              </w:rPr>
            </w:pPr>
            <w:r w:rsidRPr="008C4F19">
              <w:rPr>
                <w:rFonts w:ascii="Times New Roman" w:hAnsi="Times New Roman" w:cs="Times New Roman"/>
                <w:color w:val="666666"/>
                <w:sz w:val="24"/>
                <w:szCs w:val="24"/>
                <w:shd w:val="clear" w:color="auto" w:fill="FFFFFF"/>
              </w:rPr>
              <w:t>Наличие базы данных электронного каталога</w:t>
            </w:r>
          </w:p>
        </w:tc>
        <w:tc>
          <w:tcPr>
            <w:tcW w:w="1415" w:type="dxa"/>
          </w:tcPr>
          <w:p w:rsidR="008C4F19" w:rsidRPr="008C4F19" w:rsidRDefault="008C4F19" w:rsidP="008C4F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19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3115" w:type="dxa"/>
          </w:tcPr>
          <w:p w:rsidR="008C4F19" w:rsidRPr="008C4F19" w:rsidRDefault="008C4F19" w:rsidP="008C4F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19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</w:tbl>
    <w:p w:rsidR="008C4F19" w:rsidRDefault="008C4F19">
      <w:pPr>
        <w:rPr>
          <w:rFonts w:ascii="Times New Roman" w:hAnsi="Times New Roman" w:cs="Times New Roman"/>
          <w:sz w:val="24"/>
          <w:szCs w:val="24"/>
        </w:rPr>
      </w:pPr>
    </w:p>
    <w:p w:rsidR="00437D28" w:rsidRDefault="00437D28" w:rsidP="00437D28">
      <w:pPr>
        <w:jc w:val="center"/>
        <w:rPr>
          <w:rFonts w:ascii="Times New Roman" w:hAnsi="Times New Roman" w:cs="Times New Roman"/>
          <w:b/>
          <w:bCs/>
          <w:color w:val="666666"/>
          <w:sz w:val="24"/>
          <w:szCs w:val="24"/>
          <w:shd w:val="clear" w:color="auto" w:fill="FFFFFF"/>
        </w:rPr>
      </w:pPr>
    </w:p>
    <w:p w:rsidR="00437D28" w:rsidRDefault="00437D28" w:rsidP="00437D28">
      <w:pPr>
        <w:jc w:val="center"/>
        <w:rPr>
          <w:rFonts w:ascii="Times New Roman" w:hAnsi="Times New Roman" w:cs="Times New Roman"/>
          <w:b/>
          <w:bCs/>
          <w:color w:val="666666"/>
          <w:sz w:val="24"/>
          <w:szCs w:val="24"/>
          <w:shd w:val="clear" w:color="auto" w:fill="FFFFFF"/>
        </w:rPr>
      </w:pPr>
    </w:p>
    <w:p w:rsidR="00437D28" w:rsidRDefault="00437D28" w:rsidP="00437D28">
      <w:pPr>
        <w:jc w:val="center"/>
        <w:rPr>
          <w:rFonts w:ascii="Times New Roman" w:hAnsi="Times New Roman" w:cs="Times New Roman"/>
          <w:b/>
          <w:bCs/>
          <w:color w:val="666666"/>
          <w:sz w:val="24"/>
          <w:szCs w:val="24"/>
          <w:shd w:val="clear" w:color="auto" w:fill="FFFFFF"/>
        </w:rPr>
      </w:pPr>
    </w:p>
    <w:p w:rsidR="00437D28" w:rsidRDefault="00437D28" w:rsidP="00437D28">
      <w:pPr>
        <w:jc w:val="center"/>
        <w:rPr>
          <w:rFonts w:ascii="Times New Roman" w:hAnsi="Times New Roman" w:cs="Times New Roman"/>
          <w:b/>
          <w:bCs/>
          <w:color w:val="666666"/>
          <w:sz w:val="24"/>
          <w:szCs w:val="24"/>
          <w:shd w:val="clear" w:color="auto" w:fill="FFFFFF"/>
        </w:rPr>
      </w:pPr>
    </w:p>
    <w:p w:rsidR="00437D28" w:rsidRDefault="00437D28" w:rsidP="00437D28">
      <w:pPr>
        <w:jc w:val="center"/>
        <w:rPr>
          <w:rFonts w:ascii="Times New Roman" w:hAnsi="Times New Roman" w:cs="Times New Roman"/>
          <w:b/>
          <w:bCs/>
          <w:color w:val="666666"/>
          <w:sz w:val="24"/>
          <w:szCs w:val="24"/>
          <w:shd w:val="clear" w:color="auto" w:fill="FFFFFF"/>
        </w:rPr>
      </w:pPr>
    </w:p>
    <w:p w:rsidR="00437D28" w:rsidRDefault="00437D28" w:rsidP="00437D28">
      <w:pPr>
        <w:jc w:val="center"/>
        <w:rPr>
          <w:rFonts w:ascii="Times New Roman" w:hAnsi="Times New Roman" w:cs="Times New Roman"/>
          <w:b/>
          <w:bCs/>
          <w:color w:val="666666"/>
          <w:sz w:val="24"/>
          <w:szCs w:val="24"/>
          <w:shd w:val="clear" w:color="auto" w:fill="FFFFFF"/>
        </w:rPr>
      </w:pPr>
    </w:p>
    <w:p w:rsidR="00437D28" w:rsidRDefault="00437D28" w:rsidP="00437D28">
      <w:pPr>
        <w:jc w:val="center"/>
        <w:rPr>
          <w:rFonts w:ascii="Times New Roman" w:hAnsi="Times New Roman" w:cs="Times New Roman"/>
          <w:b/>
          <w:bCs/>
          <w:color w:val="666666"/>
          <w:sz w:val="24"/>
          <w:szCs w:val="24"/>
          <w:shd w:val="clear" w:color="auto" w:fill="FFFFFF"/>
        </w:rPr>
      </w:pPr>
    </w:p>
    <w:p w:rsidR="00437D28" w:rsidRDefault="00437D28" w:rsidP="00437D28">
      <w:pPr>
        <w:jc w:val="center"/>
        <w:rPr>
          <w:rFonts w:ascii="Times New Roman" w:hAnsi="Times New Roman" w:cs="Times New Roman"/>
          <w:b/>
          <w:bCs/>
          <w:color w:val="666666"/>
          <w:sz w:val="24"/>
          <w:szCs w:val="24"/>
          <w:shd w:val="clear" w:color="auto" w:fill="FFFFFF"/>
        </w:rPr>
      </w:pPr>
    </w:p>
    <w:p w:rsidR="00437D28" w:rsidRDefault="00437D28" w:rsidP="00437D28">
      <w:pPr>
        <w:jc w:val="center"/>
        <w:rPr>
          <w:rFonts w:ascii="Times New Roman" w:hAnsi="Times New Roman" w:cs="Times New Roman"/>
          <w:b/>
          <w:bCs/>
          <w:color w:val="666666"/>
          <w:sz w:val="24"/>
          <w:szCs w:val="24"/>
          <w:shd w:val="clear" w:color="auto" w:fill="FFFFFF"/>
        </w:rPr>
      </w:pPr>
    </w:p>
    <w:p w:rsidR="00437D28" w:rsidRDefault="00437D28" w:rsidP="00437D28">
      <w:pPr>
        <w:jc w:val="center"/>
        <w:rPr>
          <w:rFonts w:ascii="Times New Roman" w:hAnsi="Times New Roman" w:cs="Times New Roman"/>
          <w:b/>
          <w:bCs/>
          <w:color w:val="666666"/>
          <w:sz w:val="24"/>
          <w:szCs w:val="24"/>
          <w:shd w:val="clear" w:color="auto" w:fill="FFFFFF"/>
        </w:rPr>
      </w:pPr>
    </w:p>
    <w:p w:rsidR="00437D28" w:rsidRDefault="00437D28" w:rsidP="00437D28">
      <w:pPr>
        <w:jc w:val="center"/>
        <w:rPr>
          <w:rFonts w:ascii="Times New Roman" w:hAnsi="Times New Roman" w:cs="Times New Roman"/>
          <w:b/>
          <w:bCs/>
          <w:color w:val="666666"/>
          <w:sz w:val="24"/>
          <w:szCs w:val="24"/>
          <w:shd w:val="clear" w:color="auto" w:fill="FFFFFF"/>
        </w:rPr>
      </w:pPr>
    </w:p>
    <w:p w:rsidR="00437D28" w:rsidRDefault="00437D28" w:rsidP="00437D28">
      <w:pPr>
        <w:jc w:val="center"/>
        <w:rPr>
          <w:rFonts w:ascii="Times New Roman" w:hAnsi="Times New Roman" w:cs="Times New Roman"/>
          <w:b/>
          <w:bCs/>
          <w:color w:val="666666"/>
          <w:sz w:val="24"/>
          <w:szCs w:val="24"/>
          <w:shd w:val="clear" w:color="auto" w:fill="FFFFFF"/>
        </w:rPr>
      </w:pPr>
    </w:p>
    <w:p w:rsidR="00437D28" w:rsidRDefault="00437D28" w:rsidP="00437D28">
      <w:pPr>
        <w:jc w:val="center"/>
        <w:rPr>
          <w:rFonts w:ascii="Times New Roman" w:hAnsi="Times New Roman" w:cs="Times New Roman"/>
          <w:b/>
          <w:bCs/>
          <w:color w:val="666666"/>
          <w:sz w:val="24"/>
          <w:szCs w:val="24"/>
          <w:shd w:val="clear" w:color="auto" w:fill="FFFFFF"/>
        </w:rPr>
      </w:pPr>
    </w:p>
    <w:p w:rsidR="00437D28" w:rsidRDefault="00437D28" w:rsidP="00437D28">
      <w:pPr>
        <w:jc w:val="center"/>
        <w:rPr>
          <w:rFonts w:ascii="Times New Roman" w:hAnsi="Times New Roman" w:cs="Times New Roman"/>
          <w:b/>
          <w:bCs/>
          <w:color w:val="666666"/>
          <w:sz w:val="24"/>
          <w:szCs w:val="24"/>
          <w:shd w:val="clear" w:color="auto" w:fill="FFFFFF"/>
        </w:rPr>
      </w:pPr>
    </w:p>
    <w:p w:rsidR="008C4F19" w:rsidRPr="00437D28" w:rsidRDefault="008C4F19" w:rsidP="00437D28">
      <w:pPr>
        <w:jc w:val="center"/>
        <w:rPr>
          <w:rFonts w:ascii="Times New Roman" w:hAnsi="Times New Roman" w:cs="Times New Roman"/>
          <w:b/>
          <w:bCs/>
          <w:color w:val="666666"/>
          <w:sz w:val="24"/>
          <w:szCs w:val="24"/>
          <w:shd w:val="clear" w:color="auto" w:fill="FFFFFF"/>
        </w:rPr>
      </w:pPr>
      <w:r w:rsidRPr="00437D28">
        <w:rPr>
          <w:rFonts w:ascii="Times New Roman" w:hAnsi="Times New Roman" w:cs="Times New Roman"/>
          <w:b/>
          <w:bCs/>
          <w:color w:val="666666"/>
          <w:sz w:val="24"/>
          <w:szCs w:val="24"/>
          <w:shd w:val="clear" w:color="auto" w:fill="FFFFFF"/>
        </w:rPr>
        <w:lastRenderedPageBreak/>
        <w:t>Перечень электронных образовательных ресурсов, к которым обеспечивается доступ обучающихся, в том числе приспособленных для использования инвалидами и лицами с ограниченными возможностями здоровья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64"/>
        <w:gridCol w:w="5381"/>
      </w:tblGrid>
      <w:tr w:rsidR="008C4F19" w:rsidTr="008C4F19">
        <w:tc>
          <w:tcPr>
            <w:tcW w:w="3964" w:type="dxa"/>
          </w:tcPr>
          <w:p w:rsidR="008C4F19" w:rsidRDefault="008C4F19">
            <w:pPr>
              <w:rPr>
                <w:rFonts w:ascii="Calibri" w:hAnsi="Calibri" w:cs="Calibri"/>
                <w:b/>
                <w:bCs/>
                <w:color w:val="666666"/>
                <w:sz w:val="36"/>
                <w:szCs w:val="36"/>
                <w:shd w:val="clear" w:color="auto" w:fill="FFFFFF"/>
              </w:rPr>
            </w:pPr>
            <w:r>
              <w:rPr>
                <w:rFonts w:ascii="Calibri" w:hAnsi="Calibri" w:cs="Calibri"/>
                <w:b/>
                <w:bCs/>
                <w:color w:val="666666"/>
                <w:sz w:val="21"/>
                <w:szCs w:val="21"/>
                <w:shd w:val="clear" w:color="auto" w:fill="FFFFFF"/>
              </w:rPr>
              <w:t>Логотип (при наличии)</w:t>
            </w:r>
          </w:p>
        </w:tc>
        <w:tc>
          <w:tcPr>
            <w:tcW w:w="5381" w:type="dxa"/>
          </w:tcPr>
          <w:p w:rsidR="008C4F19" w:rsidRDefault="008C4F19">
            <w:pPr>
              <w:rPr>
                <w:rFonts w:ascii="Calibri" w:hAnsi="Calibri" w:cs="Calibri"/>
                <w:b/>
                <w:bCs/>
                <w:color w:val="666666"/>
                <w:sz w:val="36"/>
                <w:szCs w:val="36"/>
                <w:shd w:val="clear" w:color="auto" w:fill="FFFFFF"/>
              </w:rPr>
            </w:pPr>
            <w:r>
              <w:rPr>
                <w:rFonts w:ascii="Calibri" w:hAnsi="Calibri" w:cs="Calibri"/>
                <w:b/>
                <w:bCs/>
                <w:color w:val="666666"/>
                <w:sz w:val="21"/>
                <w:szCs w:val="21"/>
                <w:shd w:val="clear" w:color="auto" w:fill="FFFFFF"/>
              </w:rPr>
              <w:t>Текст описание</w:t>
            </w:r>
          </w:p>
        </w:tc>
      </w:tr>
      <w:tr w:rsidR="008C4F19" w:rsidTr="008C4F19">
        <w:tc>
          <w:tcPr>
            <w:tcW w:w="3964" w:type="dxa"/>
          </w:tcPr>
          <w:p w:rsidR="008C4F19" w:rsidRDefault="008C4F19">
            <w:pPr>
              <w:rPr>
                <w:rFonts w:ascii="Calibri" w:hAnsi="Calibri" w:cs="Calibri"/>
                <w:b/>
                <w:bCs/>
                <w:color w:val="666666"/>
                <w:sz w:val="36"/>
                <w:szCs w:val="36"/>
                <w:shd w:val="clear" w:color="auto" w:fill="FFFFFF"/>
              </w:rPr>
            </w:pPr>
            <w:r>
              <w:rPr>
                <w:rFonts w:ascii="Calibri" w:hAnsi="Calibri" w:cs="Calibri"/>
                <w:b/>
                <w:bCs/>
                <w:noProof/>
                <w:color w:val="666666"/>
                <w:sz w:val="36"/>
                <w:szCs w:val="36"/>
                <w:shd w:val="clear" w:color="auto" w:fill="FFFFFF"/>
                <w:lang w:eastAsia="ru-RU"/>
              </w:rPr>
              <w:drawing>
                <wp:inline distT="0" distB="0" distL="0" distR="0">
                  <wp:extent cx="2300796" cy="771525"/>
                  <wp:effectExtent l="0" t="0" r="444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prbooks.jp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7913" cy="7772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1" w:type="dxa"/>
          </w:tcPr>
          <w:p w:rsidR="008C4F19" w:rsidRDefault="008C4F19">
            <w:pPr>
              <w:rPr>
                <w:rFonts w:ascii="Calibri" w:hAnsi="Calibri" w:cs="Calibri"/>
                <w:b/>
                <w:bCs/>
                <w:color w:val="666666"/>
                <w:sz w:val="36"/>
                <w:szCs w:val="36"/>
                <w:shd w:val="clear" w:color="auto" w:fill="FFFFFF"/>
              </w:rPr>
            </w:pPr>
            <w: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  <w:t>Электронно-библиотечная система </w:t>
            </w:r>
            <w:proofErr w:type="spellStart"/>
            <w:r>
              <w:fldChar w:fldCharType="begin"/>
            </w:r>
            <w:r>
              <w:instrText xml:space="preserve"> HYPERLINK "http://www.iprbookshop.ru/" \t "_blank" </w:instrText>
            </w:r>
            <w:r>
              <w:fldChar w:fldCharType="separate"/>
            </w:r>
            <w:r>
              <w:rPr>
                <w:rStyle w:val="a4"/>
                <w:rFonts w:ascii="Calibri" w:hAnsi="Calibri" w:cs="Calibri"/>
                <w:color w:val="4B2582"/>
                <w:sz w:val="21"/>
                <w:szCs w:val="21"/>
                <w:shd w:val="clear" w:color="auto" w:fill="FFFFFF"/>
              </w:rPr>
              <w:t>IPRbooks</w:t>
            </w:r>
            <w:proofErr w:type="spellEnd"/>
            <w:r>
              <w:fldChar w:fldCharType="end"/>
            </w:r>
            <w: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  <w:t> — надежный и полезный ресурс для учебы и научных исследований, объединяющий новейшие информационные технологии и учебную лицензионную литературу, предназначенный для разных направлений обучения</w:t>
            </w:r>
          </w:p>
        </w:tc>
      </w:tr>
      <w:tr w:rsidR="008C4F19" w:rsidTr="008C4F19">
        <w:tc>
          <w:tcPr>
            <w:tcW w:w="3964" w:type="dxa"/>
          </w:tcPr>
          <w:p w:rsidR="008C4F19" w:rsidRDefault="008C4F19">
            <w:pPr>
              <w:rPr>
                <w:rFonts w:ascii="Calibri" w:hAnsi="Calibri" w:cs="Calibri"/>
                <w:b/>
                <w:bCs/>
                <w:noProof/>
                <w:color w:val="666666"/>
                <w:sz w:val="36"/>
                <w:szCs w:val="36"/>
                <w:shd w:val="clear" w:color="auto" w:fill="FFFFFF"/>
                <w:lang w:eastAsia="ru-RU"/>
              </w:rPr>
            </w:pPr>
            <w:r>
              <w:rPr>
                <w:rFonts w:ascii="Calibri" w:hAnsi="Calibri" w:cs="Calibri"/>
                <w:b/>
                <w:bCs/>
                <w:noProof/>
                <w:color w:val="666666"/>
                <w:sz w:val="36"/>
                <w:szCs w:val="36"/>
                <w:shd w:val="clear" w:color="auto" w:fill="FFFFFF"/>
                <w:lang w:eastAsia="ru-RU"/>
              </w:rPr>
              <w:drawing>
                <wp:inline distT="0" distB="0" distL="0" distR="0">
                  <wp:extent cx="1600200" cy="371475"/>
                  <wp:effectExtent l="0" t="0" r="0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znanium.jp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0200" cy="371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1" w:type="dxa"/>
          </w:tcPr>
          <w:p w:rsidR="008C4F19" w:rsidRDefault="008C4F19">
            <w:pP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</w:pPr>
            <w: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  <w:t>Электронно-библиотечная система  ZNANIUM.COM — в ЭБС реализована система поиска и отбора документов с удобной навигацией, созданием закладок, формированием виртуальных «книжных полок», сервисом постраничного копирования, сбором и отображением статистики использования ЭБС, а также другими сервисами, способствующими успешной научной и учебной деятельности</w:t>
            </w:r>
          </w:p>
        </w:tc>
      </w:tr>
      <w:tr w:rsidR="008C4F19" w:rsidTr="008C4F19">
        <w:tc>
          <w:tcPr>
            <w:tcW w:w="3964" w:type="dxa"/>
          </w:tcPr>
          <w:p w:rsidR="008C4F19" w:rsidRDefault="00437D28">
            <w:pPr>
              <w:rPr>
                <w:rFonts w:ascii="Calibri" w:hAnsi="Calibri" w:cs="Calibri"/>
                <w:b/>
                <w:bCs/>
                <w:noProof/>
                <w:color w:val="666666"/>
                <w:sz w:val="36"/>
                <w:szCs w:val="36"/>
                <w:shd w:val="clear" w:color="auto" w:fill="FFFFFF"/>
                <w:lang w:eastAsia="ru-RU"/>
              </w:rPr>
            </w:pPr>
            <w:r>
              <w:rPr>
                <w:rFonts w:ascii="Calibri" w:hAnsi="Calibri" w:cs="Calibri"/>
                <w:noProof/>
                <w:color w:val="666666"/>
                <w:sz w:val="21"/>
                <w:szCs w:val="21"/>
                <w:shd w:val="clear" w:color="auto" w:fill="FFFFFF"/>
                <w:lang w:eastAsia="ru-RU"/>
              </w:rPr>
              <w:drawing>
                <wp:inline distT="0" distB="0" distL="0" distR="0" wp14:anchorId="5AAEF201" wp14:editId="0486F96B">
                  <wp:extent cx="2114550" cy="70485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book.jp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4550" cy="704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1" w:type="dxa"/>
          </w:tcPr>
          <w:p w:rsidR="008C4F19" w:rsidRDefault="00437D28" w:rsidP="00437D28">
            <w:pP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</w:pPr>
            <w: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  <w:t xml:space="preserve">Электронно-библиотечная система BOOK.ru — независимая ЭБС современной учебной и научной литературы для вузов, </w:t>
            </w:r>
            <w:proofErr w:type="spellStart"/>
            <w: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  <w:t>ссузов</w:t>
            </w:r>
            <w:proofErr w:type="spellEnd"/>
            <w: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  <w:t>, техникумов, библиотек. содержит только современные и актуальные электронные версии учебных и научных материалов, соответствующих ФГОС ВО и СПО. ЭБС регулярно пополняется новыми изданиями. На сайте размещаются книги до выхода их печатных аналогов</w:t>
            </w:r>
          </w:p>
        </w:tc>
      </w:tr>
      <w:tr w:rsidR="00437D28" w:rsidTr="008C4F19">
        <w:tc>
          <w:tcPr>
            <w:tcW w:w="3964" w:type="dxa"/>
          </w:tcPr>
          <w:p w:rsidR="00437D28" w:rsidRDefault="00437D28">
            <w:pPr>
              <w:rPr>
                <w:rFonts w:ascii="Calibri" w:hAnsi="Calibri" w:cs="Calibri"/>
                <w:noProof/>
                <w:color w:val="666666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Fonts w:ascii="Calibri" w:hAnsi="Calibri" w:cs="Calibri"/>
                <w:noProof/>
                <w:color w:val="666666"/>
                <w:sz w:val="21"/>
                <w:szCs w:val="21"/>
                <w:shd w:val="clear" w:color="auto" w:fill="FFFFFF"/>
                <w:lang w:eastAsia="ru-RU"/>
              </w:rPr>
              <w:drawing>
                <wp:inline distT="0" distB="0" distL="0" distR="0">
                  <wp:extent cx="2019300" cy="619125"/>
                  <wp:effectExtent l="0" t="0" r="0" b="952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books.jp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9300" cy="619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1" w:type="dxa"/>
          </w:tcPr>
          <w:p w:rsidR="00437D28" w:rsidRDefault="00437D28" w:rsidP="00437D28">
            <w:pP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</w:pPr>
            <w: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  <w:t xml:space="preserve">Электронно-библиотечная система </w:t>
            </w:r>
            <w:proofErr w:type="spellStart"/>
            <w: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  <w:t>ibooks</w:t>
            </w:r>
            <w:proofErr w:type="spellEnd"/>
            <w: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  <w:t xml:space="preserve"> — это широкий спектр самой современной учебной и научной литературы ведущих издательств России. Большинство книг имеют грифы </w:t>
            </w:r>
            <w:proofErr w:type="spellStart"/>
            <w: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  <w:t>Минобрнауки</w:t>
            </w:r>
            <w:proofErr w:type="spellEnd"/>
            <w: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  <w:t xml:space="preserve"> РФ, Учебно-методических объединений и Научно-методических советов по различным областям знаний</w:t>
            </w:r>
          </w:p>
        </w:tc>
      </w:tr>
      <w:tr w:rsidR="00437D28" w:rsidTr="008C4F19">
        <w:tc>
          <w:tcPr>
            <w:tcW w:w="3964" w:type="dxa"/>
          </w:tcPr>
          <w:p w:rsidR="00437D28" w:rsidRDefault="00437D28">
            <w:pPr>
              <w:rPr>
                <w:rFonts w:ascii="Calibri" w:hAnsi="Calibri" w:cs="Calibri"/>
                <w:noProof/>
                <w:color w:val="666666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Fonts w:ascii="Calibri" w:hAnsi="Calibri" w:cs="Calibri"/>
                <w:noProof/>
                <w:color w:val="666666"/>
                <w:sz w:val="21"/>
                <w:szCs w:val="21"/>
                <w:shd w:val="clear" w:color="auto" w:fill="FFFFFF"/>
                <w:lang w:eastAsia="ru-RU"/>
              </w:rPr>
              <w:drawing>
                <wp:inline distT="0" distB="0" distL="0" distR="0">
                  <wp:extent cx="2299138" cy="666750"/>
                  <wp:effectExtent l="0" t="0" r="635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academ.jp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2713" cy="6677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1" w:type="dxa"/>
          </w:tcPr>
          <w:p w:rsidR="00437D28" w:rsidRDefault="00437D28" w:rsidP="00437D28">
            <w:pP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</w:pPr>
            <w: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  <w:t>Электронная библиотека Издательского центра «Академия» — все представленные учебные электронные издания «Академии» входят в Федеральный перечень рекомендованных учебных электронных изданий</w:t>
            </w:r>
          </w:p>
        </w:tc>
      </w:tr>
      <w:tr w:rsidR="00437D28" w:rsidTr="008C4F19">
        <w:tc>
          <w:tcPr>
            <w:tcW w:w="3964" w:type="dxa"/>
          </w:tcPr>
          <w:p w:rsidR="00437D28" w:rsidRDefault="00437D28">
            <w:pPr>
              <w:rPr>
                <w:rFonts w:ascii="Calibri" w:hAnsi="Calibri" w:cs="Calibri"/>
                <w:noProof/>
                <w:color w:val="666666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Fonts w:ascii="Calibri" w:hAnsi="Calibri" w:cs="Calibri"/>
                <w:noProof/>
                <w:color w:val="666666"/>
                <w:sz w:val="21"/>
                <w:szCs w:val="21"/>
                <w:shd w:val="clear" w:color="auto" w:fill="FFFFFF"/>
                <w:lang w:eastAsia="ru-RU"/>
              </w:rPr>
              <w:drawing>
                <wp:inline distT="0" distB="0" distL="0" distR="0">
                  <wp:extent cx="1685925" cy="885825"/>
                  <wp:effectExtent l="0" t="0" r="9525" b="952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elib.jp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5925" cy="885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1" w:type="dxa"/>
          </w:tcPr>
          <w:p w:rsidR="00437D28" w:rsidRDefault="00437D28" w:rsidP="00437D28">
            <w:pP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</w:pPr>
            <w: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  <w:t>Научная электронная библиотека eLIBRARY.RU  —российский информационный портал, содержащий рефераты и полные тексты более 13 млн. научных статей и публикаций. На платформе eLIBRARY.RU доступны электронные версии более 2000 российских научно-технических журналов, в том числе более 1000 журналов в открытом доступе</w:t>
            </w:r>
          </w:p>
        </w:tc>
      </w:tr>
      <w:tr w:rsidR="00437D28" w:rsidTr="008C4F19">
        <w:tc>
          <w:tcPr>
            <w:tcW w:w="3964" w:type="dxa"/>
          </w:tcPr>
          <w:p w:rsidR="00437D28" w:rsidRDefault="00437D28">
            <w:pPr>
              <w:rPr>
                <w:rFonts w:ascii="Calibri" w:hAnsi="Calibri" w:cs="Calibri"/>
                <w:noProof/>
                <w:color w:val="666666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Fonts w:ascii="Calibri" w:hAnsi="Calibri" w:cs="Calibri"/>
                <w:noProof/>
                <w:color w:val="666666"/>
                <w:sz w:val="21"/>
                <w:szCs w:val="21"/>
                <w:shd w:val="clear" w:color="auto" w:fill="FFFFFF"/>
                <w:lang w:eastAsia="ru-RU"/>
              </w:rPr>
              <w:drawing>
                <wp:inline distT="0" distB="0" distL="0" distR="0">
                  <wp:extent cx="2291130" cy="100965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ev.jp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6954" cy="10122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1" w:type="dxa"/>
          </w:tcPr>
          <w:p w:rsidR="00437D28" w:rsidRDefault="00437D28" w:rsidP="00437D28">
            <w:pP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</w:pPr>
            <w: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  <w:t xml:space="preserve">Универсальная справочно-информационная полнотекстовая база данных периодических изданий </w:t>
            </w:r>
            <w:proofErr w:type="spellStart"/>
            <w: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  <w:t>East</w:t>
            </w:r>
            <w:proofErr w:type="spellEnd"/>
            <w: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  <w:t>View</w:t>
            </w:r>
            <w:proofErr w:type="spellEnd"/>
            <w: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  <w:t>  — содержит источники по общественным и гуманитарным наукам, военной тематике, сводки новостей информационных агентств России и стран СНГ, центральную и региональную российскую периодику, периодику стран СНГ и Балтии, а также парламентские российские издания. Некоторые издания Академии наук РФ или периодика Украины, других стран СНГ и Балтии представлены в эксклюзивном порядке. Хронологический период охвата, как правило, с середины 90-х годов до настоящего времени. Источники размещены полностью, при полном соответствии печатной версии</w:t>
            </w:r>
          </w:p>
        </w:tc>
      </w:tr>
    </w:tbl>
    <w:p w:rsidR="008C4F19" w:rsidRDefault="008C4F19">
      <w:pPr>
        <w:rPr>
          <w:rFonts w:ascii="Calibri" w:hAnsi="Calibri" w:cs="Calibri"/>
          <w:b/>
          <w:bCs/>
          <w:color w:val="666666"/>
          <w:sz w:val="36"/>
          <w:szCs w:val="36"/>
          <w:shd w:val="clear" w:color="auto" w:fill="FFFFFF"/>
        </w:rPr>
      </w:pPr>
    </w:p>
    <w:p w:rsidR="008C4F19" w:rsidRPr="008C4F19" w:rsidRDefault="008C4F19">
      <w:pPr>
        <w:rPr>
          <w:rFonts w:ascii="Times New Roman" w:hAnsi="Times New Roman" w:cs="Times New Roman"/>
          <w:sz w:val="24"/>
          <w:szCs w:val="24"/>
        </w:rPr>
      </w:pPr>
    </w:p>
    <w:sectPr w:rsidR="008C4F19" w:rsidRPr="008C4F19" w:rsidSect="00437D28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4F19"/>
    <w:rsid w:val="001E453B"/>
    <w:rsid w:val="003A451D"/>
    <w:rsid w:val="00437D28"/>
    <w:rsid w:val="008C4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C4F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8C4F19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A45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A45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C4F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8C4F19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A45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A45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841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5" Type="http://schemas.openxmlformats.org/officeDocument/2006/relationships/image" Target="media/image1.jp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542</Words>
  <Characters>3093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Резеда</cp:lastModifiedBy>
  <cp:revision>2</cp:revision>
  <dcterms:created xsi:type="dcterms:W3CDTF">2018-08-31T10:19:00Z</dcterms:created>
  <dcterms:modified xsi:type="dcterms:W3CDTF">2019-02-25T09:22:00Z</dcterms:modified>
</cp:coreProperties>
</file>